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5943600" cy="1485900"/>
            <wp:effectExtent b="0" l="0" r="0" t="0"/>
            <wp:docPr id="3"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943600" cy="14859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b w:val="1"/>
          <w:i w:val="1"/>
          <w:color w:val="c00000"/>
          <w:sz w:val="48"/>
          <w:szCs w:val="48"/>
        </w:rPr>
      </w:pPr>
      <w:r w:rsidDel="00000000" w:rsidR="00000000" w:rsidRPr="00000000">
        <w:rPr>
          <w:rFonts w:ascii="Georgia" w:cs="Georgia" w:eastAsia="Georgia" w:hAnsi="Georgia"/>
          <w:b w:val="1"/>
          <w:i w:val="1"/>
          <w:color w:val="c00000"/>
          <w:sz w:val="48"/>
          <w:szCs w:val="48"/>
          <w:rtl w:val="0"/>
        </w:rPr>
        <w:t xml:space="preserve">Greetings Sorors!!!</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color w:val="3e3e3e"/>
          <w:sz w:val="24"/>
          <w:szCs w:val="24"/>
        </w:rPr>
      </w:pPr>
      <w:r w:rsidDel="00000000" w:rsidR="00000000" w:rsidRPr="00000000">
        <w:rPr>
          <w:rFonts w:ascii="Georgia" w:cs="Georgia" w:eastAsia="Georgia" w:hAnsi="Georgia"/>
          <w:color w:val="3e3e3e"/>
          <w:sz w:val="24"/>
          <w:szCs w:val="24"/>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color w:val="3e3e3e"/>
          <w:sz w:val="24"/>
          <w:szCs w:val="24"/>
        </w:rPr>
      </w:pPr>
      <w:r w:rsidDel="00000000" w:rsidR="00000000" w:rsidRPr="00000000">
        <w:rPr>
          <w:rFonts w:ascii="Georgia" w:cs="Georgia" w:eastAsia="Georgia" w:hAnsi="Georgia"/>
          <w:color w:val="3e3e3e"/>
          <w:sz w:val="24"/>
          <w:szCs w:val="24"/>
          <w:rtl w:val="0"/>
        </w:rPr>
        <w:t xml:space="preserve">Springtime is here and chapter fiscal officers are actively preparing the annual financial report of local chapter activities. The position of National Treasurer in Delta Sigma Theta Sorority serves as the Executive Officer responsible for reviewing and reporting all financial activity of the organization, including budgeting, monitoring expenditures, and making recommendations for investments.</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color w:val="3e3e3e"/>
          <w:sz w:val="24"/>
          <w:szCs w:val="24"/>
        </w:rPr>
      </w:pPr>
      <w:r w:rsidDel="00000000" w:rsidR="00000000" w:rsidRPr="00000000">
        <w:rPr>
          <w:rFonts w:ascii="Georgia" w:cs="Georgia" w:eastAsia="Georgia" w:hAnsi="Georgia"/>
          <w:color w:val="3e3e3e"/>
          <w:sz w:val="24"/>
          <w:szCs w:val="24"/>
          <w:rtl w:val="0"/>
        </w:rPr>
        <w:t xml:space="preserve">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color w:val="3e3e3e"/>
          <w:sz w:val="24"/>
          <w:szCs w:val="24"/>
        </w:rPr>
      </w:pPr>
      <w:r w:rsidDel="00000000" w:rsidR="00000000" w:rsidRPr="00000000">
        <w:rPr>
          <w:rFonts w:ascii="Georgia" w:cs="Georgia" w:eastAsia="Georgia" w:hAnsi="Georgia"/>
          <w:color w:val="3e3e3e"/>
          <w:sz w:val="24"/>
          <w:szCs w:val="24"/>
          <w:rtl w:val="0"/>
        </w:rPr>
        <w:t xml:space="preserve">As we prepare to elect the next National Treasurer of our beloved sorority,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color w:val="3e3e3e"/>
          <w:sz w:val="24"/>
          <w:szCs w:val="24"/>
        </w:rPr>
      </w:pPr>
      <w:r w:rsidDel="00000000" w:rsidR="00000000" w:rsidRPr="00000000">
        <w:rPr>
          <w:rFonts w:ascii="Georgia" w:cs="Georgia" w:eastAsia="Georgia" w:hAnsi="Georgia"/>
          <w:color w:val="3e3e3e"/>
          <w:sz w:val="24"/>
          <w:szCs w:val="24"/>
          <w:rtl w:val="0"/>
        </w:rPr>
        <w:t xml:space="preserve">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b w:val="1"/>
          <w:i w:val="1"/>
          <w:color w:val="3e3e3e"/>
          <w:sz w:val="33"/>
          <w:szCs w:val="33"/>
        </w:rPr>
      </w:pPr>
      <w:r w:rsidDel="00000000" w:rsidR="00000000" w:rsidRPr="00000000">
        <w:rPr>
          <w:rFonts w:ascii="Georgia" w:cs="Georgia" w:eastAsia="Georgia" w:hAnsi="Georgia"/>
          <w:b w:val="1"/>
          <w:i w:val="1"/>
          <w:color w:val="3e3e3e"/>
          <w:sz w:val="33"/>
          <w:szCs w:val="33"/>
          <w:rtl w:val="0"/>
        </w:rPr>
        <w:t xml:space="preserve">You may ask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b w:val="1"/>
          <w:color w:val="c00000"/>
          <w:sz w:val="24"/>
          <w:szCs w:val="24"/>
        </w:rPr>
      </w:pPr>
      <w:r w:rsidDel="00000000" w:rsidR="00000000" w:rsidRPr="00000000">
        <w:rPr>
          <w:rFonts w:ascii="Georgia" w:cs="Georgia" w:eastAsia="Georgia" w:hAnsi="Georgia"/>
          <w:b w:val="1"/>
          <w:color w:val="c00000"/>
          <w:sz w:val="24"/>
          <w:szCs w:val="24"/>
          <w:rtl w:val="0"/>
        </w:rPr>
        <w:t xml:space="preserve">What are the general qualifications to look for in</w:t>
      </w:r>
      <w:r w:rsidDel="00000000" w:rsidR="00000000" w:rsidRPr="00000000">
        <w:rPr>
          <w:rFonts w:ascii="Georgia" w:cs="Georgia" w:eastAsia="Georgia" w:hAnsi="Georgia"/>
          <w:b w:val="1"/>
          <w:color w:val="3e3e3e"/>
          <w:sz w:val="24"/>
          <w:szCs w:val="24"/>
          <w:rtl w:val="0"/>
        </w:rPr>
        <w:t xml:space="preserve"> </w:t>
      </w:r>
      <w:r w:rsidDel="00000000" w:rsidR="00000000" w:rsidRPr="00000000">
        <w:rPr>
          <w:rFonts w:ascii="Georgia" w:cs="Georgia" w:eastAsia="Georgia" w:hAnsi="Georgia"/>
          <w:b w:val="1"/>
          <w:color w:val="c00000"/>
          <w:sz w:val="24"/>
          <w:szCs w:val="24"/>
          <w:rtl w:val="0"/>
        </w:rPr>
        <w:t xml:space="preserve">a National Treasurer?</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color w:val="3e3e3e"/>
          <w:sz w:val="24"/>
          <w:szCs w:val="24"/>
        </w:rPr>
      </w:pPr>
      <w:r w:rsidDel="00000000" w:rsidR="00000000" w:rsidRPr="00000000">
        <w:rPr>
          <w:rFonts w:ascii="Georgia" w:cs="Georgia" w:eastAsia="Georgia" w:hAnsi="Georgia"/>
          <w:color w:val="3e3e3e"/>
          <w:sz w:val="24"/>
          <w:szCs w:val="24"/>
          <w:rtl w:val="0"/>
        </w:rPr>
        <w:t xml:space="preserve">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b w:val="1"/>
          <w:color w:val="3e3e3e"/>
          <w:sz w:val="24"/>
          <w:szCs w:val="24"/>
        </w:rPr>
      </w:pPr>
      <w:r w:rsidDel="00000000" w:rsidR="00000000" w:rsidRPr="00000000">
        <w:rPr>
          <w:rFonts w:ascii="Georgia" w:cs="Georgia" w:eastAsia="Georgia" w:hAnsi="Georgia"/>
          <w:b w:val="1"/>
          <w:color w:val="3e3e3e"/>
          <w:sz w:val="24"/>
          <w:szCs w:val="24"/>
          <w:rtl w:val="0"/>
        </w:rPr>
        <w:t xml:space="preserve">Qualifications of the National Treasurer include:</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color w:val="3e3e3e"/>
          <w:sz w:val="24"/>
          <w:szCs w:val="24"/>
        </w:rPr>
      </w:pPr>
      <w:r w:rsidDel="00000000" w:rsidR="00000000" w:rsidRPr="00000000">
        <w:rPr>
          <w:rFonts w:ascii="Georgia" w:cs="Georgia" w:eastAsia="Georgia" w:hAnsi="Georgia"/>
          <w:color w:val="3e3e3e"/>
          <w:sz w:val="24"/>
          <w:szCs w:val="24"/>
          <w:rtl w:val="0"/>
        </w:rPr>
        <w:t xml:space="preserve"> </w:t>
      </w:r>
    </w:p>
    <w:p w:rsidR="00000000" w:rsidDel="00000000" w:rsidP="00000000" w:rsidRDefault="00000000" w:rsidRPr="00000000" w14:paraId="0000000D">
      <w:pPr>
        <w:numPr>
          <w:ilvl w:val="0"/>
          <w:numId w:val="1"/>
        </w:numPr>
        <w:pBdr>
          <w:top w:color="auto" w:space="0" w:sz="0" w:val="none"/>
          <w:bottom w:color="auto" w:space="0" w:sz="0" w:val="none"/>
          <w:right w:color="auto" w:space="0" w:sz="0" w:val="none"/>
          <w:between w:color="auto" w:space="0" w:sz="0" w:val="none"/>
        </w:pBdr>
        <w:ind w:left="1320" w:hanging="360"/>
        <w:rPr>
          <w:sz w:val="24"/>
          <w:szCs w:val="24"/>
        </w:rPr>
      </w:pPr>
      <w:r w:rsidDel="00000000" w:rsidR="00000000" w:rsidRPr="00000000">
        <w:rPr>
          <w:rFonts w:ascii="Georgia" w:cs="Georgia" w:eastAsia="Georgia" w:hAnsi="Georgia"/>
          <w:color w:val="3e3e3e"/>
          <w:sz w:val="24"/>
          <w:szCs w:val="24"/>
          <w:rtl w:val="0"/>
        </w:rPr>
        <w:t xml:space="preserve">Possession of an advanced degree in Accounting, Finance or Business</w:t>
      </w:r>
    </w:p>
    <w:p w:rsidR="00000000" w:rsidDel="00000000" w:rsidP="00000000" w:rsidRDefault="00000000" w:rsidRPr="00000000" w14:paraId="0000000E">
      <w:pPr>
        <w:numPr>
          <w:ilvl w:val="0"/>
          <w:numId w:val="1"/>
        </w:numPr>
        <w:pBdr>
          <w:top w:color="auto" w:space="0" w:sz="0" w:val="none"/>
          <w:bottom w:color="auto" w:space="0" w:sz="0" w:val="none"/>
          <w:right w:color="auto" w:space="0" w:sz="0" w:val="none"/>
          <w:between w:color="auto" w:space="0" w:sz="0" w:val="none"/>
        </w:pBdr>
        <w:ind w:left="1320" w:hanging="360"/>
        <w:rPr>
          <w:sz w:val="24"/>
          <w:szCs w:val="24"/>
        </w:rPr>
      </w:pPr>
      <w:r w:rsidDel="00000000" w:rsidR="00000000" w:rsidRPr="00000000">
        <w:rPr>
          <w:rFonts w:ascii="Georgia" w:cs="Georgia" w:eastAsia="Georgia" w:hAnsi="Georgia"/>
          <w:color w:val="3e3e3e"/>
          <w:sz w:val="24"/>
          <w:szCs w:val="24"/>
          <w:rtl w:val="0"/>
        </w:rPr>
        <w:t xml:space="preserve">5 - 10 years of experience in a senior role</w:t>
      </w:r>
    </w:p>
    <w:p w:rsidR="00000000" w:rsidDel="00000000" w:rsidP="00000000" w:rsidRDefault="00000000" w:rsidRPr="00000000" w14:paraId="0000000F">
      <w:pPr>
        <w:numPr>
          <w:ilvl w:val="0"/>
          <w:numId w:val="1"/>
        </w:numPr>
        <w:pBdr>
          <w:top w:color="auto" w:space="0" w:sz="0" w:val="none"/>
          <w:bottom w:color="auto" w:space="0" w:sz="0" w:val="none"/>
          <w:right w:color="auto" w:space="0" w:sz="0" w:val="none"/>
          <w:between w:color="auto" w:space="0" w:sz="0" w:val="none"/>
        </w:pBdr>
        <w:ind w:left="1320" w:hanging="360"/>
        <w:rPr>
          <w:sz w:val="24"/>
          <w:szCs w:val="24"/>
        </w:rPr>
      </w:pPr>
      <w:r w:rsidDel="00000000" w:rsidR="00000000" w:rsidRPr="00000000">
        <w:rPr>
          <w:rFonts w:ascii="Times New Roman" w:cs="Times New Roman" w:eastAsia="Times New Roman" w:hAnsi="Times New Roman"/>
          <w:color w:val="3e3e3e"/>
          <w:sz w:val="24"/>
          <w:szCs w:val="24"/>
          <w:rtl w:val="0"/>
        </w:rPr>
        <w:t xml:space="preserve">﻿Experience in finance, budgeting, accounting, auditing, internal controls, and asset management</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color w:val="444444"/>
          <w:sz w:val="24"/>
          <w:szCs w:val="24"/>
        </w:rPr>
      </w:pPr>
      <w:r w:rsidDel="00000000" w:rsidR="00000000" w:rsidRPr="00000000">
        <w:rPr>
          <w:rFonts w:ascii="Georgia" w:cs="Georgia" w:eastAsia="Georgia" w:hAnsi="Georgia"/>
          <w:color w:val="444444"/>
          <w:sz w:val="24"/>
          <w:szCs w:val="24"/>
          <w:rtl w:val="0"/>
        </w:rPr>
        <w:t xml:space="preserve">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color w:val="3e3e3e"/>
          <w:sz w:val="24"/>
          <w:szCs w:val="24"/>
        </w:rPr>
      </w:pPr>
      <w:r w:rsidDel="00000000" w:rsidR="00000000" w:rsidRPr="00000000">
        <w:rPr>
          <w:rFonts w:ascii="Georgia" w:cs="Georgia" w:eastAsia="Georgia" w:hAnsi="Georgia"/>
          <w:color w:val="3e3e3e"/>
          <w:sz w:val="24"/>
          <w:szCs w:val="24"/>
          <w:rtl w:val="0"/>
        </w:rPr>
        <w:t xml:space="preserve">These qualifications are essential to being an effective financial leader and to ensure the integrity and accuracy of an organization’s financial status.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color w:val="3e3e3e"/>
          <w:sz w:val="24"/>
          <w:szCs w:val="24"/>
        </w:rPr>
      </w:pPr>
      <w:r w:rsidDel="00000000" w:rsidR="00000000" w:rsidRPr="00000000">
        <w:rPr>
          <w:rFonts w:ascii="Georgia" w:cs="Georgia" w:eastAsia="Georgia" w:hAnsi="Georgia"/>
          <w:color w:val="3e3e3e"/>
          <w:sz w:val="24"/>
          <w:szCs w:val="24"/>
          <w:rtl w:val="0"/>
        </w:rPr>
        <w:t xml:space="preserve">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rPr>
          <w:color w:val="191919"/>
          <w:sz w:val="21"/>
          <w:szCs w:val="21"/>
        </w:rPr>
      </w:pPr>
      <w:r w:rsidDel="00000000" w:rsidR="00000000" w:rsidRPr="00000000">
        <w:rPr>
          <w:rFonts w:ascii="Georgia" w:cs="Georgia" w:eastAsia="Georgia" w:hAnsi="Georgia"/>
          <w:color w:val="3e3e3e"/>
          <w:sz w:val="24"/>
          <w:szCs w:val="24"/>
          <w:rtl w:val="0"/>
        </w:rPr>
        <w:t xml:space="preserve">Now, let’s check </w:t>
      </w:r>
      <w:r w:rsidDel="00000000" w:rsidR="00000000" w:rsidRPr="00000000">
        <w:rPr>
          <w:rFonts w:ascii="Georgia" w:cs="Georgia" w:eastAsia="Georgia" w:hAnsi="Georgia"/>
          <w:b w:val="1"/>
          <w:color w:val="c00000"/>
          <w:sz w:val="24"/>
          <w:szCs w:val="24"/>
          <w:rtl w:val="0"/>
        </w:rPr>
        <w:t xml:space="preserve">DOREEN’s </w:t>
      </w:r>
      <w:r w:rsidDel="00000000" w:rsidR="00000000" w:rsidRPr="00000000">
        <w:rPr>
          <w:rFonts w:ascii="Georgia" w:cs="Georgia" w:eastAsia="Georgia" w:hAnsi="Georgia"/>
          <w:color w:val="191919"/>
          <w:sz w:val="24"/>
          <w:szCs w:val="24"/>
          <w:rtl w:val="0"/>
        </w:rPr>
        <w:t xml:space="preserve">qualifications</w:t>
      </w:r>
      <w:r w:rsidDel="00000000" w:rsidR="00000000" w:rsidRPr="00000000">
        <w:rPr>
          <w:color w:val="191919"/>
          <w:sz w:val="21"/>
          <w:szCs w:val="21"/>
          <w:rtl w:val="0"/>
        </w:rPr>
        <w:t xml:space="preserve">:</w:t>
      </w:r>
    </w:p>
    <w:p w:rsidR="00000000" w:rsidDel="00000000" w:rsidP="00000000" w:rsidRDefault="00000000" w:rsidRPr="00000000" w14:paraId="00000014">
      <w:pPr>
        <w:rPr/>
      </w:pPr>
      <w:r w:rsidDel="00000000" w:rsidR="00000000" w:rsidRPr="00000000">
        <w:rPr/>
        <w:drawing>
          <wp:inline distB="114300" distT="114300" distL="114300" distR="114300">
            <wp:extent cx="5943600" cy="2730500"/>
            <wp:effectExtent b="0" l="0" r="0" t="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943600" cy="2730500"/>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i w:val="1"/>
          <w:color w:val="c00000"/>
          <w:sz w:val="24"/>
          <w:szCs w:val="24"/>
        </w:rPr>
      </w:pPr>
      <w:r w:rsidDel="00000000" w:rsidR="00000000" w:rsidRPr="00000000">
        <w:rPr>
          <w:rFonts w:ascii="Georgia" w:cs="Georgia" w:eastAsia="Georgia" w:hAnsi="Georgia"/>
          <w:b w:val="1"/>
          <w:i w:val="1"/>
          <w:color w:val="3e3e3e"/>
          <w:sz w:val="29"/>
          <w:szCs w:val="29"/>
          <w:rtl w:val="0"/>
        </w:rPr>
        <w:t xml:space="preserve">Doreen</w:t>
      </w:r>
      <w:r w:rsidDel="00000000" w:rsidR="00000000" w:rsidRPr="00000000">
        <w:rPr>
          <w:rFonts w:ascii="Georgia" w:cs="Georgia" w:eastAsia="Georgia" w:hAnsi="Georgia"/>
          <w:b w:val="1"/>
          <w:color w:val="3e3e3e"/>
          <w:sz w:val="24"/>
          <w:szCs w:val="24"/>
          <w:rtl w:val="0"/>
        </w:rPr>
        <w:t xml:space="preserve"> </w:t>
      </w:r>
      <w:r w:rsidDel="00000000" w:rsidR="00000000" w:rsidRPr="00000000">
        <w:rPr>
          <w:rFonts w:ascii="Georgia" w:cs="Georgia" w:eastAsia="Georgia" w:hAnsi="Georgia"/>
          <w:color w:val="3e3e3e"/>
          <w:sz w:val="24"/>
          <w:szCs w:val="24"/>
          <w:rtl w:val="0"/>
        </w:rPr>
        <w:t xml:space="preserve">"</w:t>
      </w:r>
      <w:r w:rsidDel="00000000" w:rsidR="00000000" w:rsidRPr="00000000">
        <w:rPr>
          <w:rFonts w:ascii="Georgia" w:cs="Georgia" w:eastAsia="Georgia" w:hAnsi="Georgia"/>
          <w:i w:val="1"/>
          <w:color w:val="3e3e3e"/>
          <w:sz w:val="24"/>
          <w:szCs w:val="24"/>
          <w:rtl w:val="0"/>
        </w:rPr>
        <w:t xml:space="preserve">checks" all the boxes </w:t>
      </w:r>
      <w:r w:rsidDel="00000000" w:rsidR="00000000" w:rsidRPr="00000000">
        <w:rPr>
          <w:rFonts w:ascii="Georgia" w:cs="Georgia" w:eastAsia="Georgia" w:hAnsi="Georgia"/>
          <w:color w:val="3e3e3e"/>
          <w:sz w:val="24"/>
          <w:szCs w:val="24"/>
          <w:rtl w:val="0"/>
        </w:rPr>
        <w:t xml:space="preserve">as the right one to provide </w:t>
      </w:r>
      <w:r w:rsidDel="00000000" w:rsidR="00000000" w:rsidRPr="00000000">
        <w:rPr>
          <w:rFonts w:ascii="Georgia" w:cs="Georgia" w:eastAsia="Georgia" w:hAnsi="Georgia"/>
          <w:b w:val="1"/>
          <w:i w:val="1"/>
          <w:color w:val="c00000"/>
          <w:sz w:val="24"/>
          <w:szCs w:val="24"/>
          <w:rtl w:val="0"/>
        </w:rPr>
        <w:t xml:space="preserve">“Financial Leadership for Delta’s Future”</w:t>
      </w:r>
      <w:r w:rsidDel="00000000" w:rsidR="00000000" w:rsidRPr="00000000">
        <w:rPr>
          <w:rFonts w:ascii="Georgia" w:cs="Georgia" w:eastAsia="Georgia" w:hAnsi="Georgia"/>
          <w:i w:val="1"/>
          <w:color w:val="c00000"/>
          <w:sz w:val="24"/>
          <w:szCs w:val="24"/>
          <w:rtl w:val="0"/>
        </w:rPr>
        <w:t xml:space="preserve">. </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i w:val="1"/>
          <w:color w:val="c00000"/>
          <w:sz w:val="24"/>
          <w:szCs w:val="24"/>
        </w:rPr>
      </w:pPr>
      <w:r w:rsidDel="00000000" w:rsidR="00000000" w:rsidRPr="00000000">
        <w:rPr>
          <w:rFonts w:ascii="Georgia" w:cs="Georgia" w:eastAsia="Georgia" w:hAnsi="Georgia"/>
          <w:i w:val="1"/>
          <w:color w:val="c00000"/>
          <w:sz w:val="24"/>
          <w:szCs w:val="24"/>
          <w:rtl w:val="0"/>
        </w:rPr>
        <w:t xml:space="preserve">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color w:val="3e3e3e"/>
          <w:sz w:val="24"/>
          <w:szCs w:val="24"/>
        </w:rPr>
      </w:pPr>
      <w:r w:rsidDel="00000000" w:rsidR="00000000" w:rsidRPr="00000000">
        <w:rPr>
          <w:rFonts w:ascii="Georgia" w:cs="Georgia" w:eastAsia="Georgia" w:hAnsi="Georgia"/>
          <w:b w:val="1"/>
          <w:i w:val="1"/>
          <w:color w:val="3e3e3e"/>
          <w:sz w:val="29"/>
          <w:szCs w:val="29"/>
          <w:rtl w:val="0"/>
        </w:rPr>
        <w:t xml:space="preserve">Doreen</w:t>
      </w:r>
      <w:r w:rsidDel="00000000" w:rsidR="00000000" w:rsidRPr="00000000">
        <w:rPr>
          <w:rFonts w:ascii="Georgia" w:cs="Georgia" w:eastAsia="Georgia" w:hAnsi="Georgia"/>
          <w:color w:val="3e3e3e"/>
          <w:sz w:val="24"/>
          <w:szCs w:val="24"/>
          <w:rtl w:val="0"/>
        </w:rPr>
        <w:t xml:space="preserve"> is</w:t>
      </w:r>
      <w:r w:rsidDel="00000000" w:rsidR="00000000" w:rsidRPr="00000000">
        <w:rPr>
          <w:rFonts w:ascii="Georgia" w:cs="Georgia" w:eastAsia="Georgia" w:hAnsi="Georgia"/>
          <w:i w:val="1"/>
          <w:color w:val="c00000"/>
          <w:sz w:val="24"/>
          <w:szCs w:val="24"/>
          <w:rtl w:val="0"/>
        </w:rPr>
        <w:t xml:space="preserve"> </w:t>
      </w:r>
      <w:r w:rsidDel="00000000" w:rsidR="00000000" w:rsidRPr="00000000">
        <w:rPr>
          <w:rFonts w:ascii="Georgia" w:cs="Georgia" w:eastAsia="Georgia" w:hAnsi="Georgia"/>
          <w:color w:val="3e3e3e"/>
          <w:sz w:val="24"/>
          <w:szCs w:val="24"/>
          <w:rtl w:val="0"/>
        </w:rPr>
        <w:t xml:space="preserve">ready, willing and able to serve as the next </w:t>
      </w:r>
      <w:r w:rsidDel="00000000" w:rsidR="00000000" w:rsidRPr="00000000">
        <w:rPr>
          <w:rFonts w:ascii="Georgia" w:cs="Georgia" w:eastAsia="Georgia" w:hAnsi="Georgia"/>
          <w:b w:val="1"/>
          <w:color w:val="3e3e3e"/>
          <w:sz w:val="24"/>
          <w:szCs w:val="24"/>
          <w:rtl w:val="0"/>
        </w:rPr>
        <w:t xml:space="preserve">National Treasurer</w:t>
      </w:r>
      <w:r w:rsidDel="00000000" w:rsidR="00000000" w:rsidRPr="00000000">
        <w:rPr>
          <w:rFonts w:ascii="Georgia" w:cs="Georgia" w:eastAsia="Georgia" w:hAnsi="Georgia"/>
          <w:color w:val="3e3e3e"/>
          <w:sz w:val="24"/>
          <w:szCs w:val="24"/>
          <w:rtl w:val="0"/>
        </w:rPr>
        <w:t xml:space="preserve"> of Delta Sigma Theta Sorority, Inc.  To learn more about her leadership and expertise, please review her campaign website by clicking the link below:</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color w:val="3e3e3e"/>
          <w:sz w:val="24"/>
          <w:szCs w:val="24"/>
        </w:rPr>
      </w:pPr>
      <w:r w:rsidDel="00000000" w:rsidR="00000000" w:rsidRPr="00000000">
        <w:rPr>
          <w:rFonts w:ascii="Georgia" w:cs="Georgia" w:eastAsia="Georgia" w:hAnsi="Georgia"/>
          <w:color w:val="3e3e3e"/>
          <w:sz w:val="24"/>
          <w:szCs w:val="24"/>
          <w:rtl w:val="0"/>
        </w:rPr>
        <w:t xml:space="preserve"> </w:t>
      </w:r>
    </w:p>
    <w:p w:rsidR="00000000" w:rsidDel="00000000" w:rsidP="00000000" w:rsidRDefault="00000000" w:rsidRPr="00000000" w14:paraId="00000019">
      <w:pPr>
        <w:jc w:val="center"/>
        <w:rPr/>
      </w:pPr>
      <w:hyperlink r:id="rId8">
        <w:r w:rsidDel="00000000" w:rsidR="00000000" w:rsidRPr="00000000">
          <w:rPr>
            <w:color w:val="1155cc"/>
            <w:u w:val="single"/>
            <w:rtl w:val="0"/>
          </w:rPr>
          <w:t xml:space="preserve">Dixon4treasurer.com</w:t>
        </w:r>
      </w:hyperlink>
      <w:r w:rsidDel="00000000" w:rsidR="00000000" w:rsidRPr="00000000">
        <w:rPr>
          <w:rtl w:val="0"/>
        </w:rPr>
      </w:r>
    </w:p>
    <w:p w:rsidR="00000000" w:rsidDel="00000000" w:rsidP="00000000" w:rsidRDefault="00000000" w:rsidRPr="00000000" w14:paraId="0000001A">
      <w:pPr>
        <w:jc w:val="center"/>
        <w:rPr/>
      </w:pPr>
      <w:r w:rsidDel="00000000" w:rsidR="00000000" w:rsidRPr="00000000">
        <w:rPr>
          <w:rtl w:val="0"/>
        </w:rPr>
      </w:r>
    </w:p>
    <w:p w:rsidR="00000000" w:rsidDel="00000000" w:rsidP="00000000" w:rsidRDefault="00000000" w:rsidRPr="00000000" w14:paraId="0000001B">
      <w:pPr>
        <w:rPr>
          <w:rFonts w:ascii="Georgia" w:cs="Georgia" w:eastAsia="Georgia" w:hAnsi="Georgia"/>
          <w:color w:val="3e3e3e"/>
          <w:sz w:val="24"/>
          <w:szCs w:val="24"/>
        </w:rPr>
      </w:pPr>
      <w:r w:rsidDel="00000000" w:rsidR="00000000" w:rsidRPr="00000000">
        <w:rPr>
          <w:rFonts w:ascii="Georgia" w:cs="Georgia" w:eastAsia="Georgia" w:hAnsi="Georgia"/>
          <w:color w:val="3e3e3e"/>
          <w:sz w:val="24"/>
          <w:szCs w:val="24"/>
          <w:rtl w:val="0"/>
        </w:rPr>
        <w:t xml:space="preserve">Donations for the </w:t>
      </w:r>
      <w:r w:rsidDel="00000000" w:rsidR="00000000" w:rsidRPr="00000000">
        <w:rPr>
          <w:rFonts w:ascii="Georgia" w:cs="Georgia" w:eastAsia="Georgia" w:hAnsi="Georgia"/>
          <w:b w:val="1"/>
          <w:i w:val="1"/>
          <w:color w:val="3e3e3e"/>
          <w:sz w:val="24"/>
          <w:szCs w:val="24"/>
          <w:rtl w:val="0"/>
        </w:rPr>
        <w:t xml:space="preserve">Campaign to Elect Doreen Dixon for National Treasurer</w:t>
      </w:r>
      <w:r w:rsidDel="00000000" w:rsidR="00000000" w:rsidRPr="00000000">
        <w:rPr>
          <w:rFonts w:ascii="Georgia" w:cs="Georgia" w:eastAsia="Georgia" w:hAnsi="Georgia"/>
          <w:color w:val="3e3e3e"/>
          <w:sz w:val="24"/>
          <w:szCs w:val="24"/>
          <w:rtl w:val="0"/>
        </w:rPr>
        <w:t xml:space="preserve">, may be forwarded via CashApp, PayPal or Mail.</w:t>
      </w:r>
    </w:p>
    <w:p w:rsidR="00000000" w:rsidDel="00000000" w:rsidP="00000000" w:rsidRDefault="00000000" w:rsidRPr="00000000" w14:paraId="0000001C">
      <w:pPr>
        <w:rPr>
          <w:rFonts w:ascii="Georgia" w:cs="Georgia" w:eastAsia="Georgia" w:hAnsi="Georgia"/>
          <w:color w:val="3e3e3e"/>
          <w:sz w:val="24"/>
          <w:szCs w:val="24"/>
        </w:rPr>
      </w:pPr>
      <w:r w:rsidDel="00000000" w:rsidR="00000000" w:rsidRPr="00000000">
        <w:rPr>
          <w:rFonts w:ascii="Georgia" w:cs="Georgia" w:eastAsia="Georgia" w:hAnsi="Georgia"/>
          <w:color w:val="3e3e3e"/>
          <w:sz w:val="24"/>
          <w:szCs w:val="24"/>
        </w:rPr>
        <w:drawing>
          <wp:inline distB="114300" distT="114300" distL="114300" distR="114300">
            <wp:extent cx="5943600" cy="1295400"/>
            <wp:effectExtent b="0" l="0" r="0" t="0"/>
            <wp:docPr id="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943600" cy="1295400"/>
                    </a:xfrm>
                    <a:prstGeom prst="rect"/>
                    <a:ln/>
                  </pic:spPr>
                </pic:pic>
              </a:graphicData>
            </a:graphic>
          </wp:inline>
        </w:draw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e3e3e"/>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3.png"/><Relationship Id="rId8" Type="http://schemas.openxmlformats.org/officeDocument/2006/relationships/hyperlink" Target="https://r20.rs6.net/tn.jsp?f=0018IKAoT3fDq_fEhnfXbTW_TfWh5B7JKGIG6TIYeuU2jnZftd40jfV4AW2GfTXEm4Z-3-tPtZe2BOcsa1A6acopPT3MLq_HyiIXHHoGYW71uYYLXFir4FzRWPgsCAnAjTfY-R4OHCgSFEYdjlgIxj7RA==&amp;c=VHyn8NsEq2rgkWqT7sbqAzhOHgrInnorhind4tEHcNwC-INrG8aQUA==&amp;ch=0Dab-l3RGVrSFiicbKUWHLow7oal22WPq1VE_k0DHtx-7ibY0XfH6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